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2026-04-17/020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Hafenspundwand Carolinensiel</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Die Stadt Wittmund, als Betreiber der historischen Hafenanlage in Wittmund, Ortsteil Carolinensiel beabsichtigt die Erneuerung der Ufereinfassung. Die in den 1980er Jahren errichtete Holzkonstruktion bestehend aus vertikalen Pfählen mit horizontaler Ausfachung hat altersbedingt das Ende der Standzeit erreicht. Über etwa 300 m ist es vorgesehen eine neue Ufereinfassung als kombinierte Rohrspundwand vor die bestehende Konstruktion anzuordnen. Landseitig der Stahlspundwand, ist hinter einem Skipperweg eine Trägerbohlwand zur Aufnahme des weiteren Geländesprungs vorgesehen.</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